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1E" w:rsidRDefault="00FD181E">
      <w:pPr>
        <w:spacing w:after="0"/>
        <w:ind w:left="120"/>
        <w:jc w:val="center"/>
      </w:pPr>
      <w:bookmarkStart w:id="0" w:name="block-23390199"/>
    </w:p>
    <w:p w:rsidR="00FD181E" w:rsidRDefault="00FD181E">
      <w:pPr>
        <w:spacing w:after="0"/>
        <w:ind w:left="120"/>
        <w:jc w:val="center"/>
      </w:pPr>
    </w:p>
    <w:p w:rsidR="0024272A" w:rsidRDefault="0024272A" w:rsidP="0024272A">
      <w:pPr>
        <w:pStyle w:val="af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МИНИСТЕРСТВО ПРОСВЕЩЕНИЯ РОССИЙСКОЙ ФЕДЕРАЦИИ</w:t>
      </w:r>
    </w:p>
    <w:p w:rsidR="0024272A" w:rsidRDefault="0024272A" w:rsidP="0024272A">
      <w:pPr>
        <w:pStyle w:val="af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Департамент образования и молодежной политики Ханты-Мансийского автономного </w:t>
      </w:r>
      <w:proofErr w:type="spellStart"/>
      <w:r>
        <w:rPr>
          <w:rFonts w:ascii="Times New Roman" w:hAnsi="Times New Roman"/>
          <w:sz w:val="24"/>
          <w:szCs w:val="24"/>
        </w:rPr>
        <w:t>округа-Югры</w:t>
      </w:r>
      <w:proofErr w:type="spellEnd"/>
    </w:p>
    <w:p w:rsidR="0024272A" w:rsidRDefault="0024272A" w:rsidP="0024272A">
      <w:pPr>
        <w:pStyle w:val="af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Урай</w:t>
      </w:r>
      <w:proofErr w:type="spellEnd"/>
    </w:p>
    <w:p w:rsidR="0024272A" w:rsidRDefault="0024272A" w:rsidP="0024272A">
      <w:pPr>
        <w:pStyle w:val="af1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4272A" w:rsidRDefault="0024272A" w:rsidP="0024272A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№5</w:t>
      </w:r>
    </w:p>
    <w:tbl>
      <w:tblPr>
        <w:tblW w:w="5000" w:type="pct"/>
        <w:tblLook w:val="04A0"/>
      </w:tblPr>
      <w:tblGrid>
        <w:gridCol w:w="220"/>
        <w:gridCol w:w="9132"/>
        <w:gridCol w:w="219"/>
      </w:tblGrid>
      <w:tr w:rsidR="0024272A" w:rsidTr="0024272A">
        <w:tc>
          <w:tcPr>
            <w:tcW w:w="1465" w:type="pct"/>
          </w:tcPr>
          <w:p w:rsidR="0024272A" w:rsidRDefault="0024272A">
            <w:pPr>
              <w:spacing w:after="160" w:line="25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08" w:type="pct"/>
            <w:hideMark/>
          </w:tcPr>
          <w:tbl>
            <w:tblPr>
              <w:tblpPr w:leftFromText="180" w:rightFromText="180" w:bottomFromText="160" w:tblpY="420"/>
              <w:tblOverlap w:val="never"/>
              <w:tblW w:w="14842" w:type="dxa"/>
              <w:tblLook w:val="04A0"/>
            </w:tblPr>
            <w:tblGrid>
              <w:gridCol w:w="4949"/>
              <w:gridCol w:w="5034"/>
              <w:gridCol w:w="4859"/>
            </w:tblGrid>
            <w:tr w:rsidR="0024272A">
              <w:trPr>
                <w:trHeight w:val="921"/>
              </w:trPr>
              <w:tc>
                <w:tcPr>
                  <w:tcW w:w="1667" w:type="pct"/>
                  <w:hideMark/>
                </w:tcPr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РАССМОТРЕНО:</w:t>
                  </w:r>
                </w:p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Заседание МО учителей </w:t>
                  </w:r>
                </w:p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</w:t>
                  </w:r>
                </w:p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№7 от01.07.2023г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Руководитель МО:</w:t>
                  </w:r>
                </w:p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_______________/</w:t>
                  </w:r>
                </w:p>
              </w:tc>
              <w:tc>
                <w:tcPr>
                  <w:tcW w:w="1696" w:type="pct"/>
                  <w:hideMark/>
                </w:tcPr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24272A" w:rsidRDefault="0024272A">
                  <w:pPr>
                    <w:pStyle w:val="af0"/>
                    <w:spacing w:line="256" w:lineRule="auto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__________/________________/</w:t>
                  </w:r>
                </w:p>
              </w:tc>
              <w:tc>
                <w:tcPr>
                  <w:tcW w:w="1637" w:type="pct"/>
                  <w:hideMark/>
                </w:tcPr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 №5</w:t>
                  </w:r>
                </w:p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____________/Зорина Л.Р./</w:t>
                  </w:r>
                </w:p>
                <w:p w:rsidR="0024272A" w:rsidRDefault="0024272A">
                  <w:pPr>
                    <w:pStyle w:val="af0"/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 261-у от 07.07.2023г</w:t>
                  </w:r>
                </w:p>
              </w:tc>
            </w:tr>
          </w:tbl>
          <w:p w:rsidR="0024272A" w:rsidRDefault="0024272A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927" w:type="pct"/>
          </w:tcPr>
          <w:p w:rsidR="0024272A" w:rsidRDefault="0024272A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4272A" w:rsidRDefault="0024272A" w:rsidP="0024272A">
      <w:pPr>
        <w:pStyle w:val="af0"/>
        <w:jc w:val="center"/>
        <w:rPr>
          <w:rFonts w:ascii="Times New Roman" w:hAnsi="Times New Roman"/>
          <w:sz w:val="32"/>
          <w:szCs w:val="32"/>
        </w:rPr>
      </w:pPr>
    </w:p>
    <w:p w:rsidR="0024272A" w:rsidRDefault="0024272A" w:rsidP="0024272A">
      <w:pPr>
        <w:pStyle w:val="af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</w:t>
      </w:r>
    </w:p>
    <w:p w:rsidR="0024272A" w:rsidRDefault="0024272A" w:rsidP="0024272A">
      <w:pPr>
        <w:pStyle w:val="af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предмету «Химия»</w:t>
      </w:r>
    </w:p>
    <w:p w:rsidR="0024272A" w:rsidRDefault="0024272A" w:rsidP="0024272A">
      <w:pPr>
        <w:pStyle w:val="af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10классов</w:t>
      </w:r>
    </w:p>
    <w:p w:rsidR="0024272A" w:rsidRDefault="005A65A8" w:rsidP="0024272A">
      <w:pPr>
        <w:pStyle w:val="af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(углубленный </w:t>
      </w:r>
      <w:r w:rsidR="0024272A">
        <w:rPr>
          <w:rFonts w:ascii="Times New Roman" w:hAnsi="Times New Roman"/>
          <w:sz w:val="32"/>
          <w:szCs w:val="32"/>
        </w:rPr>
        <w:t xml:space="preserve"> уровень)</w:t>
      </w:r>
    </w:p>
    <w:p w:rsidR="0024272A" w:rsidRDefault="0024272A" w:rsidP="0024272A">
      <w:pPr>
        <w:pStyle w:val="af0"/>
        <w:jc w:val="center"/>
        <w:rPr>
          <w:rFonts w:ascii="Times New Roman" w:hAnsi="Times New Roman"/>
          <w:sz w:val="32"/>
          <w:szCs w:val="32"/>
        </w:rPr>
      </w:pPr>
    </w:p>
    <w:p w:rsidR="0024272A" w:rsidRDefault="0024272A" w:rsidP="0024272A">
      <w:pPr>
        <w:pStyle w:val="ae"/>
        <w:jc w:val="right"/>
        <w:rPr>
          <w:rFonts w:ascii="Times New Roman" w:hAnsi="Times New Roman"/>
          <w:sz w:val="24"/>
          <w:szCs w:val="28"/>
        </w:rPr>
      </w:pPr>
    </w:p>
    <w:p w:rsidR="0024272A" w:rsidRDefault="0024272A" w:rsidP="0024272A">
      <w:pPr>
        <w:pStyle w:val="ae"/>
        <w:jc w:val="right"/>
        <w:rPr>
          <w:rFonts w:ascii="Times New Roman" w:hAnsi="Times New Roman"/>
          <w:sz w:val="24"/>
          <w:szCs w:val="28"/>
        </w:rPr>
      </w:pPr>
    </w:p>
    <w:p w:rsidR="0024272A" w:rsidRDefault="0024272A" w:rsidP="0024272A">
      <w:pPr>
        <w:pStyle w:val="ae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Составитель:</w:t>
      </w:r>
    </w:p>
    <w:p w:rsidR="0024272A" w:rsidRDefault="0024272A" w:rsidP="0024272A">
      <w:pPr>
        <w:pStyle w:val="ae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ФИО: Черемисина</w:t>
      </w:r>
      <w:r w:rsidR="005A65A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Т.В.</w:t>
      </w:r>
    </w:p>
    <w:p w:rsidR="0024272A" w:rsidRDefault="0024272A" w:rsidP="0024272A">
      <w:pPr>
        <w:pStyle w:val="ae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Учитель химии</w:t>
      </w:r>
    </w:p>
    <w:p w:rsidR="0024272A" w:rsidRDefault="0024272A" w:rsidP="0024272A">
      <w:pPr>
        <w:pStyle w:val="ae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МБОУ СОШ №5</w:t>
      </w:r>
    </w:p>
    <w:p w:rsidR="0024272A" w:rsidRDefault="0024272A" w:rsidP="0024272A">
      <w:pPr>
        <w:pStyle w:val="ae"/>
        <w:rPr>
          <w:rFonts w:ascii="Times New Roman" w:hAnsi="Times New Roman"/>
          <w:sz w:val="24"/>
          <w:szCs w:val="28"/>
        </w:rPr>
      </w:pPr>
    </w:p>
    <w:p w:rsidR="0024272A" w:rsidRDefault="0024272A" w:rsidP="0024272A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2023г</w:t>
      </w:r>
    </w:p>
    <w:p w:rsidR="0024272A" w:rsidRDefault="0024272A" w:rsidP="0024272A">
      <w:pPr>
        <w:pStyle w:val="af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рай</w:t>
      </w:r>
      <w:proofErr w:type="spellEnd"/>
    </w:p>
    <w:p w:rsidR="00FD181E" w:rsidRDefault="00FD181E">
      <w:pPr>
        <w:spacing w:after="0"/>
        <w:ind w:left="120"/>
        <w:jc w:val="center"/>
      </w:pPr>
    </w:p>
    <w:p w:rsidR="00FD181E" w:rsidRDefault="00FD181E">
      <w:pPr>
        <w:spacing w:after="0"/>
        <w:ind w:left="120"/>
        <w:jc w:val="center"/>
      </w:pPr>
    </w:p>
    <w:p w:rsidR="00FD181E" w:rsidRDefault="00FD181E">
      <w:pPr>
        <w:spacing w:after="0"/>
        <w:ind w:left="120"/>
        <w:jc w:val="center"/>
      </w:pPr>
    </w:p>
    <w:p w:rsidR="00FD181E" w:rsidRDefault="00FD181E">
      <w:pPr>
        <w:spacing w:after="0"/>
        <w:ind w:left="120"/>
        <w:jc w:val="center"/>
      </w:pPr>
    </w:p>
    <w:p w:rsidR="00FD181E" w:rsidRDefault="00FD181E">
      <w:pPr>
        <w:spacing w:after="0"/>
        <w:ind w:left="120"/>
        <w:jc w:val="center"/>
      </w:pPr>
    </w:p>
    <w:p w:rsidR="00FD181E" w:rsidRDefault="00FD181E">
      <w:pPr>
        <w:spacing w:after="0"/>
        <w:ind w:left="120"/>
        <w:jc w:val="center"/>
      </w:pPr>
    </w:p>
    <w:p w:rsidR="00FD181E" w:rsidRDefault="00C2086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FD181E" w:rsidRDefault="00FD181E">
      <w:pPr>
        <w:spacing w:after="0"/>
        <w:ind w:left="120"/>
      </w:pPr>
    </w:p>
    <w:p w:rsidR="00FD181E" w:rsidRDefault="00FD181E">
      <w:pPr>
        <w:sectPr w:rsidR="00FD181E">
          <w:pgSz w:w="11906" w:h="16383"/>
          <w:pgMar w:top="1134" w:right="850" w:bottom="1134" w:left="1701" w:header="720" w:footer="720" w:gutter="0"/>
          <w:cols w:space="720"/>
        </w:sectPr>
      </w:pP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block-23390200"/>
      <w:bookmarkEnd w:id="0"/>
      <w:r w:rsidRPr="000E3AF5">
        <w:rPr>
          <w:rFonts w:ascii="Times New Roman" w:hAnsi="Times New Roman"/>
          <w:color w:val="000000"/>
          <w:sz w:val="28"/>
        </w:rPr>
        <w:lastRenderedPageBreak/>
        <w:t>ПОЯСНИТЕЛЬНАЯ ЗАПИСКА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Химия на уровне углублённого изучения занимает важное место в системе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Свидетельством тому являются следующие выполняемые программой по химии функции:</w:t>
      </w:r>
    </w:p>
    <w:p w:rsidR="00FD181E" w:rsidRPr="000E3AF5" w:rsidRDefault="00C2086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обучающихся средствами предмета, изучаемого в рамках конкретного профиля;</w:t>
      </w:r>
    </w:p>
    <w:p w:rsidR="00FD181E" w:rsidRPr="000E3AF5" w:rsidRDefault="00C2086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достижений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обучающихся в рамках итоговой аттестации в форме единого государственного экзамена по химии.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Программа для углублённого изучения химии: </w:t>
      </w:r>
    </w:p>
    <w:p w:rsidR="00FD181E" w:rsidRPr="000E3AF5" w:rsidRDefault="00C2086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FD181E" w:rsidRPr="000E3AF5" w:rsidRDefault="00C2086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даёт примерное распределение учебного времени, рекомендуемого для изучения отдельных тем; </w:t>
      </w:r>
    </w:p>
    <w:p w:rsidR="00FD181E" w:rsidRPr="000E3AF5" w:rsidRDefault="00C2086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связей;</w:t>
      </w:r>
    </w:p>
    <w:p w:rsidR="00FD181E" w:rsidRPr="000E3AF5" w:rsidRDefault="00C2086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предметных), а также с учётом основных видов </w:t>
      </w: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учебно-познавательных действий обучающегося по освоению содержания предмета.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образования.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общеинтеллектуальных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надпредметный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характер.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фактологического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квантовомеханических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ужат основой для изучения сущности процессов фотосинтеза, дыхания, пищеварения.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связях с учебными предметами, входящими в состав предметных областей «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предметы», «Математика и информатика» и «Русский язык и литература».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При изучении учебного предмета «Химия» на углублённом уровне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также, как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FD181E" w:rsidRPr="000E3AF5" w:rsidRDefault="00C2086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к своему здоровью и природной среде;</w:t>
      </w:r>
    </w:p>
    <w:p w:rsidR="00FD181E" w:rsidRPr="000E3AF5" w:rsidRDefault="00C2086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освоение системы знаний, лежащих в основе химической составляющей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FD181E" w:rsidRPr="000E3AF5" w:rsidRDefault="00C2086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</w:t>
      </w: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FD181E" w:rsidRPr="000E3AF5" w:rsidRDefault="00C2086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углубление представлений о научных методах познания, необходимых для приобретения умений ориентироваться в мире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E3AF5">
        <w:rPr>
          <w:rFonts w:ascii="Times New Roman" w:hAnsi="Times New Roman"/>
          <w:color w:val="000000"/>
          <w:sz w:val="24"/>
          <w:szCs w:val="24"/>
        </w:rPr>
        <w:t>веществ и объяснения химических явлений, имеющих место в природе, в практической деятельности и повседневной жизни.</w:t>
      </w:r>
    </w:p>
    <w:p w:rsidR="00FD181E" w:rsidRPr="000E3AF5" w:rsidRDefault="00C20869">
      <w:pPr>
        <w:spacing w:after="0" w:line="264" w:lineRule="auto"/>
        <w:ind w:left="12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FD181E" w:rsidRPr="000E3AF5" w:rsidRDefault="00C2086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FD181E" w:rsidRPr="000E3AF5" w:rsidRDefault="00C2086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FD181E" w:rsidRPr="000E3AF5" w:rsidRDefault="00C2086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FD181E" w:rsidRPr="000E3AF5" w:rsidRDefault="00C2086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FD181E" w:rsidRPr="000E3AF5" w:rsidRDefault="00C20869">
      <w:pPr>
        <w:spacing w:after="0" w:line="264" w:lineRule="auto"/>
        <w:ind w:left="12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a144c275-5dda-41db-8d94-37f2810a0979"/>
      <w:r w:rsidRPr="000E3AF5">
        <w:rPr>
          <w:rFonts w:ascii="Times New Roman" w:hAnsi="Times New Roman"/>
          <w:color w:val="000000"/>
          <w:sz w:val="24"/>
          <w:szCs w:val="24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  <w:r w:rsidRPr="000E3AF5">
        <w:rPr>
          <w:rFonts w:ascii="Times New Roman" w:hAnsi="Times New Roman"/>
          <w:color w:val="000000"/>
          <w:sz w:val="24"/>
          <w:szCs w:val="24"/>
        </w:rPr>
        <w:t>‌</w:t>
      </w:r>
    </w:p>
    <w:p w:rsidR="00FD181E" w:rsidRPr="000E3AF5" w:rsidRDefault="00FD181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181E" w:rsidRDefault="00FD181E">
      <w:pPr>
        <w:sectPr w:rsidR="00FD181E">
          <w:pgSz w:w="11906" w:h="16383"/>
          <w:pgMar w:top="1134" w:right="850" w:bottom="1134" w:left="1701" w:header="720" w:footer="720" w:gutter="0"/>
          <w:cols w:space="720"/>
        </w:sectPr>
      </w:pPr>
    </w:p>
    <w:p w:rsidR="00FD181E" w:rsidRPr="000E3AF5" w:rsidRDefault="00C20869">
      <w:pPr>
        <w:spacing w:after="0" w:line="264" w:lineRule="auto"/>
        <w:ind w:left="120"/>
        <w:jc w:val="both"/>
      </w:pPr>
      <w:bookmarkStart w:id="3" w:name="block-23390202"/>
      <w:bookmarkEnd w:id="1"/>
      <w:r>
        <w:rPr>
          <w:rFonts w:ascii="Times New Roman" w:hAnsi="Times New Roman"/>
          <w:color w:val="000000"/>
          <w:sz w:val="28"/>
        </w:rPr>
        <w:lastRenderedPageBreak/>
        <w:t>​</w:t>
      </w:r>
      <w:r w:rsidRPr="000E3AF5">
        <w:rPr>
          <w:rFonts w:ascii="Times New Roman" w:hAnsi="Times New Roman"/>
          <w:color w:val="000000"/>
          <w:sz w:val="28"/>
        </w:rPr>
        <w:t>СОДЕРЖАНИЕ ОБУЧЕНИЯ</w:t>
      </w:r>
    </w:p>
    <w:p w:rsidR="00FD181E" w:rsidRPr="000E3AF5" w:rsidRDefault="00C20869">
      <w:pPr>
        <w:spacing w:after="0" w:line="264" w:lineRule="auto"/>
        <w:ind w:left="120"/>
        <w:jc w:val="both"/>
      </w:pPr>
      <w:r w:rsidRPr="000E3AF5">
        <w:rPr>
          <w:rFonts w:ascii="Times New Roman" w:hAnsi="Times New Roman"/>
          <w:color w:val="000000"/>
          <w:sz w:val="28"/>
        </w:rPr>
        <w:t>​</w:t>
      </w:r>
    </w:p>
    <w:p w:rsidR="00FD181E" w:rsidRPr="000E3AF5" w:rsidRDefault="00C20869">
      <w:pPr>
        <w:spacing w:after="0" w:line="264" w:lineRule="auto"/>
        <w:ind w:left="120"/>
        <w:jc w:val="both"/>
      </w:pPr>
      <w:r w:rsidRPr="000E3AF5">
        <w:rPr>
          <w:rFonts w:ascii="Times New Roman" w:hAnsi="Times New Roman"/>
          <w:color w:val="000000"/>
          <w:sz w:val="28"/>
        </w:rPr>
        <w:t xml:space="preserve">10 КЛАСС </w:t>
      </w:r>
    </w:p>
    <w:p w:rsidR="00FD181E" w:rsidRPr="000E3AF5" w:rsidRDefault="00FD181E">
      <w:pPr>
        <w:spacing w:after="0" w:line="264" w:lineRule="auto"/>
        <w:ind w:left="120"/>
        <w:jc w:val="both"/>
      </w:pPr>
    </w:p>
    <w:p w:rsidR="00FD181E" w:rsidRPr="000E3AF5" w:rsidRDefault="00C20869">
      <w:pPr>
        <w:spacing w:after="0" w:line="264" w:lineRule="auto"/>
        <w:ind w:left="120"/>
        <w:jc w:val="both"/>
      </w:pPr>
      <w:r w:rsidRPr="000E3AF5">
        <w:rPr>
          <w:rFonts w:ascii="Times New Roman" w:hAnsi="Times New Roman"/>
          <w:color w:val="000000"/>
          <w:sz w:val="28"/>
        </w:rPr>
        <w:t>ОРГАНИЧЕСКАЯ ХИМИЯ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Теоретические основы органической химии.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атомных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σ- 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π-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нуклеофиле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электрофиле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индуктивный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мезомерный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эффекты).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(IUPAC) и тривиальные названия отдельных представителей.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Углеводороды.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Алканы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, sp</w:t>
      </w:r>
      <w:r w:rsidRPr="000E3AF5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0E3AF5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углерода,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σ-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связь. Физические свойства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 xml:space="preserve">Химические свойства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Представление о механизме реакций радикального замещения.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Нахождение в природе. Способы получения и применение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Циклоалканы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циклобутан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) и обычных (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циклопентан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циклогексан)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Способы получения и применение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Алкены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, sp</w:t>
      </w:r>
      <w:r w:rsidRPr="000E3AF5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0E3AF5">
        <w:rPr>
          <w:rFonts w:ascii="Times New Roman" w:hAnsi="Times New Roman"/>
          <w:color w:val="000000"/>
          <w:sz w:val="24"/>
          <w:szCs w:val="24"/>
        </w:rPr>
        <w:t xml:space="preserve">-гибридизация атомных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углерода, σ- 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π-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связи. Структурная и геометрическая (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цис-тран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) изомерия. Физические свойства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Химические свойства: реакции присоединения, замещения в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α-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Алкадиены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Классификация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сопряжённые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изолированные, </w:t>
      </w:r>
      <w:proofErr w:type="spellStart"/>
      <w:r w:rsidRPr="000E3AF5">
        <w:rPr>
          <w:rFonts w:ascii="Times New Roman" w:hAnsi="Times New Roman"/>
          <w:i/>
          <w:color w:val="000000"/>
          <w:sz w:val="24"/>
          <w:szCs w:val="24"/>
        </w:rPr>
        <w:t>кумулированные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Алкины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Гомологический ряд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sp-гибридизация атомных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углерода. Физические свойства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Химические свойства: реакции присоединения,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димеризации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тримеризации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окисления. Кислотные свойства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имеющих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Ароматические углеводороды (арены). Гомологический ряд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аренов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аренов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Химические свойства бензола и его гомологов: реакции замещения в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бензольном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бензольном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кольце на примере алкильных радикалов, карбоксильной, гидроксильной,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амино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- и нитрогруппы, атомов галогенов. Особенности химических свой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ирола. Полимеризация стирола. Способы получения и применение ароматических углеводородов.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риформинг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пиролиз. Продукты переработки нефти, их применение в промышленности и в быту.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Генетическая связь между различными классами углеводородов.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гидроксогруппу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нитрогруппу,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цианогруппу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дигалогеналканов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иодной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воды, раствора перманганата калия, взаимодействие ацетилена с аммиачным раствором оксида серебра(I)),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молекул углеводородов и галогенпроизводных углеводородов.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Кислородсодержащие органические соединения.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Простые эфиры, номенклатура и изомерия. Особенности физических и химических свойств.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Фенол. Строение молекулы, взаимное влияние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гидроксогруппы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бензольного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гидроксикарбоновых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0E3AF5">
        <w:rPr>
          <w:rFonts w:ascii="Times New Roman" w:hAnsi="Times New Roman"/>
          <w:i/>
          <w:color w:val="000000"/>
          <w:sz w:val="24"/>
          <w:szCs w:val="24"/>
        </w:rPr>
        <w:t>линолевая</w:t>
      </w:r>
      <w:proofErr w:type="spellEnd"/>
      <w:r w:rsidRPr="000E3AF5">
        <w:rPr>
          <w:rFonts w:ascii="Times New Roman" w:hAnsi="Times New Roman"/>
          <w:i/>
          <w:color w:val="000000"/>
          <w:sz w:val="24"/>
          <w:szCs w:val="24"/>
        </w:rPr>
        <w:t>, линоленовая</w:t>
      </w:r>
      <w:r w:rsidRPr="000E3AF5">
        <w:rPr>
          <w:rFonts w:ascii="Times New Roman" w:hAnsi="Times New Roman"/>
          <w:color w:val="000000"/>
          <w:sz w:val="24"/>
          <w:szCs w:val="24"/>
        </w:rPr>
        <w:t xml:space="preserve"> кислоты. Способы получения и применение карбоновых кислот.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Мыла́ как соли высших карбоновых кислот, их моющее действие.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Общая характеристика углеводов. Классификация углеводов (мон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ди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- и полисахариды). Моносахариды: глюкоза, фруктоза, галактоза, рибоза,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дезоксирибоза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Физические свойства и нахождение в природе. Фотосинтез.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невосстанавливающие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иодом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гидроксидом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диамминсеребра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(I)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гидроксидом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меди(II)), реакция глицерина с гидроксидом меди(II), химические свойства раствора уксусной кислоты, взаимодействие раствора глюкозы с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гидроксидом меди(II), взаимодействие крахмала с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иодом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Азотсодержащие органические соединения.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Амины – органические производные аммиака. Классификация аминов: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алифатические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алкилирование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взаимодействие первичных аминов с азотистой кислотой. Соли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алкиламмония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Аминокислоты. Номенклатура и изомерия. Отдельные представители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α-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аминокислот: глицин,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аланин</w:t>
      </w:r>
      <w:proofErr w:type="spellEnd"/>
      <w:r w:rsidRPr="000E3AF5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0E3AF5">
        <w:rPr>
          <w:rFonts w:ascii="Times New Roman" w:hAnsi="Times New Roman"/>
          <w:color w:val="000000"/>
          <w:sz w:val="24"/>
          <w:szCs w:val="24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Высокомолекулярные соединения</w:t>
      </w:r>
      <w:r w:rsidRPr="000E3AF5">
        <w:rPr>
          <w:rFonts w:ascii="Times New Roman" w:hAnsi="Times New Roman"/>
          <w:color w:val="000000"/>
          <w:sz w:val="24"/>
          <w:szCs w:val="24"/>
        </w:rPr>
        <w:t>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изопреновый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) и силиконы. Резина.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Полимеры специального назначения (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тефлон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кевлар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электропроводящие полимеры,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биоразлагаемые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полимеры).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Расчётные задачи.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связи.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понятий, так и понятий, принятых в отдельных предметах естественно-научного цикла.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Биология: клетка, организм, экосистема, биосфера, метаболизм, наследственность, автотрофный и гетеротрофный тип питания, брожение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0E3AF5">
        <w:rPr>
          <w:rFonts w:ascii="Times New Roman" w:hAnsi="Times New Roman"/>
          <w:color w:val="000000"/>
          <w:sz w:val="24"/>
          <w:szCs w:val="24"/>
        </w:rPr>
        <w:t xml:space="preserve">фотосинтез, дыхание, белки, углеводы, жиры, нуклеиновые кислоты, ферменты. 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География: полезные ископаемые, топливо.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FD181E" w:rsidRPr="000E3AF5" w:rsidRDefault="00FD181E">
      <w:pPr>
        <w:spacing w:after="0"/>
        <w:ind w:left="120"/>
        <w:jc w:val="both"/>
        <w:rPr>
          <w:sz w:val="24"/>
          <w:szCs w:val="24"/>
        </w:rPr>
      </w:pPr>
    </w:p>
    <w:p w:rsidR="00FD181E" w:rsidRPr="000E3AF5" w:rsidRDefault="00C20869">
      <w:pPr>
        <w:spacing w:after="0"/>
        <w:ind w:left="12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 xml:space="preserve">11 КЛАСС </w:t>
      </w:r>
    </w:p>
    <w:p w:rsidR="00FD181E" w:rsidRPr="000E3AF5" w:rsidRDefault="00FD181E">
      <w:pPr>
        <w:spacing w:after="0"/>
        <w:ind w:left="120"/>
        <w:jc w:val="both"/>
        <w:rPr>
          <w:sz w:val="24"/>
          <w:szCs w:val="24"/>
        </w:rPr>
      </w:pPr>
    </w:p>
    <w:p w:rsidR="00FD181E" w:rsidRPr="000E3AF5" w:rsidRDefault="00C20869">
      <w:pPr>
        <w:spacing w:after="0"/>
        <w:ind w:left="12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333333"/>
          <w:sz w:val="24"/>
          <w:szCs w:val="24"/>
        </w:rPr>
        <w:t>ОБЩАЯ И НЕОРГАНИЧЕСКАЯ ХИМИЯ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Теоретические основы химии.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Классификация химических элементов (s-, p-, d-, f-элементы). Распределение электронов по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атомным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орбиталям</w:t>
      </w:r>
      <w:proofErr w:type="spellEnd"/>
      <w:r w:rsidRPr="000E3AF5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0E3AF5">
        <w:rPr>
          <w:rFonts w:ascii="Times New Roman" w:hAnsi="Times New Roman"/>
          <w:color w:val="000000"/>
          <w:sz w:val="24"/>
          <w:szCs w:val="24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ии ио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нов.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Химическая связь. Виды химической связи: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ковалентная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лиганды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. Значение комплексных соединений. Понятие о координационной химии.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Ле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Шателье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) раствора. Гидролиз солей. Реакц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ии ио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нного обмена.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Неорганическая химия.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Галогеноводороды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Сера. Нахождение в природе, способы получения, физические и химические свойства. Сероводород, сульфиды. Оксид серы(IV), оксид серы(VI). Сернистая и серная кислоты и их соли. Особенности свойств серной кислоты. Применение серы и её соединений.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фосфин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. Оксиды фосфора, фосфорная кислота и её соли. Применение фосфора и его соединений. Фосфорные удобрения.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Углерод, нахождение в природе. Аллотропные модификации. Физические и химические свойства простых веществ, образованных углеродом. Оксид углерода(II), оксид углерода(IV), угольная кислота и её соли. Активированный уголь, адсорбция. Фуллерены,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графен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углеродные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нанотрубки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. Применение простых веществ, образованных углеродом, и его соединений.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гидроксида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алюминия,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гидроксокомплексы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алюминия.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Общая характеристика металлов побочных подгрупп (Б-групп) Периодической системы химических элементов.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Физические и химические свойства хрома и его соединений. Оксиды и гидроксиды хрома(II), хрома(III) и хрома(VI). Хроматы и дихроматы, их окислительные свойства. Получение и применение хрома.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Физические и химические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Физические и химические свойства железа и его соединений. Оксиды, гидроксиды и соли железа(II) и железа(III). Получение и применение железа и его сплавов.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Физические и химические свойства меди и её соединений. Получение и применение меди и её соединений.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Цинк: получение, физические и химические свойства. Амфотерные свойства оксида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гидроксида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цинка,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гидроксокомплексы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цинка. Применение цинка и его соединений.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фосфор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 их соединения», «Металлы главных подгрупп», «Металлы побочных подгрупп».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Химия и жизнь.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Химия пищи: основные компоненты, пищевые добавки. Роль химии в обеспечении пищевой безопасности.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Химия в строительстве: важнейшие строительные материалы (цемент, бетон).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Химия в сельском хозяйстве. Органические и минеральные удобрения.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Расчётные задачи.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выхода продукта реакции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теоретически возможного.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связи.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связей при изучении общей и неорганической химии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11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классе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География: минералы, горные породы, полезные ископаемые, топливо, ресурсы.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нанотехнологии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D181E" w:rsidRDefault="00FD181E">
      <w:pPr>
        <w:sectPr w:rsidR="00FD181E">
          <w:pgSz w:w="11906" w:h="16383"/>
          <w:pgMar w:top="1134" w:right="850" w:bottom="1134" w:left="1701" w:header="720" w:footer="720" w:gutter="0"/>
          <w:cols w:space="720"/>
        </w:sectPr>
      </w:pPr>
    </w:p>
    <w:p w:rsidR="00FD181E" w:rsidRDefault="00C20869">
      <w:pPr>
        <w:spacing w:after="0" w:line="264" w:lineRule="auto"/>
        <w:ind w:left="120"/>
        <w:jc w:val="both"/>
      </w:pPr>
      <w:bookmarkStart w:id="4" w:name="block-23390201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FD181E" w:rsidRDefault="00FD181E">
      <w:pPr>
        <w:spacing w:after="0" w:line="264" w:lineRule="auto"/>
        <w:ind w:left="120"/>
        <w:jc w:val="both"/>
      </w:pPr>
    </w:p>
    <w:p w:rsidR="00FD181E" w:rsidRDefault="00C20869">
      <w:pPr>
        <w:spacing w:after="0" w:line="264" w:lineRule="auto"/>
        <w:ind w:left="120"/>
        <w:jc w:val="both"/>
      </w:pPr>
      <w:r w:rsidRPr="000E3AF5">
        <w:rPr>
          <w:rFonts w:ascii="Times New Roman" w:hAnsi="Times New Roman"/>
          <w:color w:val="000000"/>
          <w:sz w:val="28"/>
        </w:rPr>
        <w:t>ЛИЧНОСТНЫЕ РЕЗУЛЬТАТЫ</w:t>
      </w:r>
      <w:r>
        <w:rPr>
          <w:rFonts w:ascii="Times New Roman" w:hAnsi="Times New Roman"/>
          <w:b/>
          <w:color w:val="000000"/>
          <w:sz w:val="28"/>
        </w:rPr>
        <w:t>​</w:t>
      </w:r>
    </w:p>
    <w:p w:rsidR="00FD181E" w:rsidRDefault="00FD181E">
      <w:pPr>
        <w:spacing w:after="0" w:line="264" w:lineRule="auto"/>
        <w:ind w:left="120"/>
        <w:jc w:val="both"/>
      </w:pP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системно-деятельностным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способность ставить цели и строить жизненные планы.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</w:t>
      </w:r>
      <w:r w:rsidRPr="000E3AF5">
        <w:rPr>
          <w:rFonts w:ascii="Times New Roman" w:hAnsi="Times New Roman"/>
          <w:color w:val="000000"/>
          <w:sz w:val="24"/>
          <w:szCs w:val="24"/>
        </w:rPr>
        <w:t>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осознания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своих конституционных прав и обязанностей, уважения к закону и правопорядку;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ценностного отношения к историческому и научному наследию отечественной химии;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нравственного сознания, этического поведения;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4) формирования культуры здоровья: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осознания последствий и неприятия вредных привычек (употребления алкоголя, наркотиков, курения);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5) трудового воспитания: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уважения к труду, людям труда и результатам трудовой деятельности;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6) экологического воспитания: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экологически целесообразного отношения к природе как источнику существования жизни на Земле;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E3AF5">
        <w:rPr>
          <w:rFonts w:ascii="Times New Roman" w:hAnsi="Times New Roman"/>
          <w:color w:val="000000"/>
          <w:sz w:val="24"/>
          <w:szCs w:val="24"/>
        </w:rPr>
        <w:t xml:space="preserve">практике, способности и умения активно противостоять идеологии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хемофобии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7) ценности научного познания: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мировоззрения, соответствующего современному уровню развития науки и общественной практики;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</w:t>
      </w: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интереса к познанию, исследовательской деятельности;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интереса к особенностям труда в различных сферах профессиональной деятельности.</w:t>
      </w:r>
    </w:p>
    <w:p w:rsidR="00FD181E" w:rsidRPr="000E3AF5" w:rsidRDefault="00FD181E">
      <w:pPr>
        <w:spacing w:after="0"/>
        <w:ind w:left="120"/>
        <w:rPr>
          <w:sz w:val="24"/>
          <w:szCs w:val="24"/>
        </w:rPr>
      </w:pPr>
    </w:p>
    <w:p w:rsidR="00FD181E" w:rsidRPr="000E3AF5" w:rsidRDefault="00C20869">
      <w:pPr>
        <w:spacing w:after="0"/>
        <w:ind w:left="120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FD181E" w:rsidRDefault="00FD181E">
      <w:pPr>
        <w:spacing w:after="0"/>
        <w:ind w:left="120"/>
      </w:pP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по химии на уровне среднего общего образования включают: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значимые для формирования мировоззрения обучающихся междисциплинарные (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способность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FD181E" w:rsidRPr="000E3AF5" w:rsidRDefault="00FD181E">
      <w:pPr>
        <w:spacing w:after="0" w:line="264" w:lineRule="auto"/>
        <w:ind w:left="120"/>
        <w:rPr>
          <w:sz w:val="24"/>
          <w:szCs w:val="24"/>
        </w:rPr>
      </w:pPr>
    </w:p>
    <w:p w:rsidR="00FD181E" w:rsidRPr="000E3AF5" w:rsidRDefault="00C20869">
      <w:pPr>
        <w:spacing w:after="0" w:line="264" w:lineRule="auto"/>
        <w:ind w:left="120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выбирать основания и критерии для классификации веществ и химических реакций;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причинно-следственные связи между изучаемыми явлениями;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строить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логические рассуждения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применять в процессе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познания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</w:t>
      </w: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владеть основами методов научного познания веществ и химических реакций;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(физические и математические) знаки и символы, формулы, аббревиатуры, номенклатуру;</w:t>
      </w:r>
    </w:p>
    <w:p w:rsidR="00FD181E" w:rsidRPr="000E3AF5" w:rsidRDefault="00FD181E">
      <w:pPr>
        <w:spacing w:after="0"/>
        <w:ind w:left="120"/>
        <w:rPr>
          <w:sz w:val="24"/>
          <w:szCs w:val="24"/>
        </w:rPr>
      </w:pPr>
    </w:p>
    <w:p w:rsidR="00FD181E" w:rsidRPr="000E3AF5" w:rsidRDefault="00C20869">
      <w:pPr>
        <w:spacing w:after="0"/>
        <w:ind w:firstLine="600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наглядности.</w:t>
      </w:r>
    </w:p>
    <w:p w:rsidR="00FD181E" w:rsidRPr="000E3AF5" w:rsidRDefault="00FD181E">
      <w:pPr>
        <w:spacing w:after="0"/>
        <w:ind w:left="120"/>
        <w:rPr>
          <w:sz w:val="24"/>
          <w:szCs w:val="24"/>
        </w:rPr>
      </w:pPr>
    </w:p>
    <w:p w:rsidR="00FD181E" w:rsidRPr="000E3AF5" w:rsidRDefault="00FD181E">
      <w:pPr>
        <w:spacing w:after="0"/>
        <w:ind w:left="120"/>
        <w:rPr>
          <w:sz w:val="24"/>
          <w:szCs w:val="24"/>
        </w:rPr>
      </w:pPr>
    </w:p>
    <w:p w:rsidR="00FD181E" w:rsidRPr="000E3AF5" w:rsidRDefault="00C20869">
      <w:pPr>
        <w:spacing w:after="0"/>
        <w:ind w:firstLine="600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D181E" w:rsidRPr="000E3AF5" w:rsidRDefault="00FD181E">
      <w:pPr>
        <w:spacing w:after="0"/>
        <w:ind w:left="120"/>
        <w:rPr>
          <w:sz w:val="24"/>
          <w:szCs w:val="24"/>
        </w:rPr>
      </w:pPr>
    </w:p>
    <w:p w:rsidR="00FD181E" w:rsidRPr="000E3AF5" w:rsidRDefault="00C20869">
      <w:pPr>
        <w:spacing w:after="0"/>
        <w:ind w:firstLine="600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FD181E" w:rsidRPr="000E3AF5" w:rsidRDefault="00FD181E">
      <w:pPr>
        <w:spacing w:after="0"/>
        <w:ind w:left="120"/>
        <w:rPr>
          <w:sz w:val="24"/>
          <w:szCs w:val="24"/>
        </w:rPr>
      </w:pP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FD181E" w:rsidRPr="000E3AF5" w:rsidRDefault="00FD181E">
      <w:pPr>
        <w:spacing w:after="0"/>
        <w:ind w:left="120"/>
        <w:rPr>
          <w:sz w:val="24"/>
          <w:szCs w:val="24"/>
        </w:rPr>
      </w:pPr>
    </w:p>
    <w:p w:rsidR="00FD181E" w:rsidRPr="000E3AF5" w:rsidRDefault="00FD181E">
      <w:pPr>
        <w:spacing w:after="0"/>
        <w:ind w:left="120"/>
        <w:rPr>
          <w:sz w:val="24"/>
          <w:szCs w:val="24"/>
        </w:rPr>
      </w:pP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FD181E" w:rsidRPr="000E3AF5" w:rsidRDefault="00FD181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FD181E" w:rsidRPr="000E3AF5" w:rsidRDefault="00FD181E">
      <w:pPr>
        <w:spacing w:after="0"/>
        <w:ind w:left="120"/>
        <w:rPr>
          <w:sz w:val="24"/>
          <w:szCs w:val="24"/>
        </w:rPr>
      </w:pP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осуществлять самоконтроль деятельности на основе самоанализа и самооценки.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В программе по химии предметные результаты представлены по годам изучения.</w:t>
      </w:r>
    </w:p>
    <w:p w:rsidR="00FD181E" w:rsidRDefault="00FD181E">
      <w:pPr>
        <w:spacing w:after="0" w:line="264" w:lineRule="auto"/>
        <w:ind w:left="120"/>
        <w:jc w:val="both"/>
      </w:pPr>
      <w:bookmarkStart w:id="5" w:name="_Toc139840030"/>
      <w:bookmarkEnd w:id="5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Предметные результаты освоения курса «Органическая химия» отражают: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p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-, d-атомные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основное и возбуждённое состояния атома, гибридизация атомных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ион, молекула, валентность,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, гомологи, углеводороды, кислоро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д-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мезомерный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эффекты,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ориентанты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I и II рода); фактологические сведения о свойствах, </w:t>
      </w: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выявлять характерные признаки понятий, устанавливать</w:t>
      </w:r>
      <w:r w:rsidRPr="000E3A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E3AF5">
        <w:rPr>
          <w:rFonts w:ascii="Times New Roman" w:hAnsi="Times New Roman"/>
          <w:color w:val="000000"/>
          <w:sz w:val="24"/>
          <w:szCs w:val="24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изготавливать модели молекул органических веще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я иллюстрации их химического и пространственного строения;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аланин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, мальтоза, фруктоза, анилин, дивинил, изопрен, хлоропрен, стирол и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другие);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определять вид химической связи в органических соединениях (ковалентная и ионная связь, σ- 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π-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связь, водородная связь);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алканов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циклоалканов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алкенов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алкинов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нитросоединений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 аминов, аминокислот, белков, углеводов (мон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ди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(σ- и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π-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связи), взаимного влияния атомов и групп атомов в молекулах;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владения системой знаний о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применять</w:t>
      </w:r>
      <w:r w:rsidRPr="000E3A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E3AF5">
        <w:rPr>
          <w:rFonts w:ascii="Times New Roman" w:hAnsi="Times New Roman"/>
          <w:color w:val="000000"/>
          <w:sz w:val="24"/>
          <w:szCs w:val="24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0E3A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E3AF5">
        <w:rPr>
          <w:rFonts w:ascii="Times New Roman" w:hAnsi="Times New Roman"/>
          <w:color w:val="000000"/>
          <w:sz w:val="24"/>
          <w:szCs w:val="24"/>
        </w:rPr>
        <w:t>полученные знания для принятия грамотных решений проблем в ситуациях, связанных с химией;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0E3AF5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r w:rsidRPr="000E3AF5">
        <w:rPr>
          <w:rFonts w:ascii="Times New Roman" w:hAnsi="Times New Roman"/>
          <w:color w:val="000000"/>
          <w:sz w:val="24"/>
          <w:szCs w:val="24"/>
        </w:rPr>
        <w:t xml:space="preserve">оценивать их достоверность; 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анализировать целесообразность применения органических веще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омышленности и в быту с точки зрения соотношения риск-польза;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E3AF5">
        <w:rPr>
          <w:rFonts w:ascii="Times New Roman" w:hAnsi="Times New Roman"/>
          <w:color w:val="000000"/>
          <w:sz w:val="24"/>
          <w:szCs w:val="24"/>
        </w:rPr>
        <w:t>Предметные результаты освоения курса «Общая и неорганическая химия» отражают: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к своему здоровью и природной среде;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-</w:t>
      </w: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 xml:space="preserve">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p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-, d-атомные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основное и возбуждённое состояния атома, гибридизация атомных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орбиталей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, ион, молекула, валентность,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веществ;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p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-, d-атомные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орбитали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», «основное и возбуждённое энергетические состояния атома»; объяснять</w:t>
      </w:r>
      <w:r w:rsidRPr="000E3A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E3AF5">
        <w:rPr>
          <w:rFonts w:ascii="Times New Roman" w:hAnsi="Times New Roman"/>
          <w:color w:val="000000"/>
          <w:sz w:val="24"/>
          <w:szCs w:val="24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комплексообразования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(на примере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гидроксокомплексов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цинка и алюминия);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Ле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Шателье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>);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>омышленности и в быту с точки зрения соотношения риск-польза;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предметов для более осознанного понимания материального единства мира;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0E3AF5">
        <w:rPr>
          <w:rFonts w:ascii="Times New Roman" w:hAnsi="Times New Roman"/>
          <w:color w:val="000000"/>
          <w:sz w:val="24"/>
          <w:szCs w:val="24"/>
        </w:rPr>
        <w:t>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0E3AF5">
        <w:rPr>
          <w:rFonts w:ascii="Times New Roman" w:hAnsi="Times New Roman"/>
          <w:color w:val="000000"/>
          <w:sz w:val="24"/>
          <w:szCs w:val="24"/>
        </w:rPr>
        <w:t xml:space="preserve"> и оценивать</w:t>
      </w:r>
      <w:r w:rsidRPr="000E3A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E3AF5">
        <w:rPr>
          <w:rFonts w:ascii="Times New Roman" w:hAnsi="Times New Roman"/>
          <w:color w:val="000000"/>
          <w:sz w:val="24"/>
          <w:szCs w:val="24"/>
        </w:rPr>
        <w:t>их достоверность;</w:t>
      </w:r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</w:t>
      </w:r>
      <w:r w:rsidRPr="000E3AF5">
        <w:rPr>
          <w:rFonts w:ascii="Times New Roman" w:hAnsi="Times New Roman"/>
          <w:color w:val="000000"/>
          <w:sz w:val="24"/>
          <w:szCs w:val="24"/>
        </w:rPr>
        <w:lastRenderedPageBreak/>
        <w:t xml:space="preserve">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FD181E" w:rsidRPr="000E3AF5" w:rsidRDefault="00C208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3AF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E3AF5">
        <w:rPr>
          <w:rFonts w:ascii="Times New Roman" w:hAnsi="Times New Roman"/>
          <w:color w:val="000000"/>
          <w:sz w:val="24"/>
          <w:szCs w:val="24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0E3A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E3AF5">
        <w:rPr>
          <w:rFonts w:ascii="Times New Roman" w:hAnsi="Times New Roman"/>
          <w:color w:val="000000"/>
          <w:sz w:val="24"/>
          <w:szCs w:val="24"/>
        </w:rPr>
        <w:t>химическую информацию, перерабатывать</w:t>
      </w:r>
      <w:r w:rsidRPr="000E3A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E3AF5">
        <w:rPr>
          <w:rFonts w:ascii="Times New Roman" w:hAnsi="Times New Roman"/>
          <w:color w:val="000000"/>
          <w:sz w:val="24"/>
          <w:szCs w:val="24"/>
        </w:rPr>
        <w:t>её и использовать</w:t>
      </w:r>
      <w:r w:rsidRPr="000E3AF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E3AF5">
        <w:rPr>
          <w:rFonts w:ascii="Times New Roman" w:hAnsi="Times New Roman"/>
          <w:color w:val="000000"/>
          <w:sz w:val="24"/>
          <w:szCs w:val="24"/>
        </w:rPr>
        <w:t>в соответствии с поставленной учебной задачей.</w:t>
      </w:r>
    </w:p>
    <w:p w:rsidR="00FD181E" w:rsidRDefault="00FD181E">
      <w:pPr>
        <w:sectPr w:rsidR="00FD181E">
          <w:pgSz w:w="11906" w:h="16383"/>
          <w:pgMar w:top="1134" w:right="850" w:bottom="1134" w:left="1701" w:header="720" w:footer="720" w:gutter="0"/>
          <w:cols w:space="720"/>
        </w:sectPr>
      </w:pPr>
    </w:p>
    <w:p w:rsidR="00FD181E" w:rsidRDefault="00C20869">
      <w:pPr>
        <w:spacing w:after="0"/>
        <w:ind w:left="120"/>
      </w:pPr>
      <w:bookmarkStart w:id="6" w:name="block-2339020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FD181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81E" w:rsidRDefault="00FD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81E" w:rsidRDefault="00FD181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FD181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</w:tbl>
    <w:p w:rsidR="00FD181E" w:rsidRDefault="00FD181E">
      <w:pPr>
        <w:sectPr w:rsidR="00FD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81E" w:rsidRDefault="00C20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D181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81E" w:rsidRDefault="00FD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81E" w:rsidRDefault="00FD181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FD18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FD18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FD181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</w:tbl>
    <w:p w:rsidR="00FD181E" w:rsidRDefault="00FD181E">
      <w:pPr>
        <w:sectPr w:rsidR="00FD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81E" w:rsidRDefault="00C20869">
      <w:pPr>
        <w:spacing w:after="0"/>
        <w:ind w:left="120"/>
      </w:pPr>
      <w:bookmarkStart w:id="7" w:name="block-233901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 10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812"/>
        <w:gridCol w:w="709"/>
        <w:gridCol w:w="709"/>
        <w:gridCol w:w="709"/>
        <w:gridCol w:w="1205"/>
        <w:gridCol w:w="1205"/>
        <w:gridCol w:w="3544"/>
        <w:gridCol w:w="991"/>
      </w:tblGrid>
      <w:tr w:rsidR="00810AF9" w:rsidTr="00207DB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F9" w:rsidRPr="00810AF9" w:rsidRDefault="00810AF9" w:rsidP="00810AF9">
            <w:pPr>
              <w:spacing w:after="0"/>
              <w:ind w:left="135"/>
              <w:jc w:val="center"/>
            </w:pPr>
            <w:r w:rsidRPr="00810AF9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810AF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810AF9">
              <w:rPr>
                <w:rFonts w:ascii="Times New Roman" w:hAnsi="Times New Roman"/>
                <w:color w:val="000000"/>
              </w:rPr>
              <w:t>/п</w:t>
            </w:r>
          </w:p>
          <w:p w:rsidR="00810AF9" w:rsidRPr="00810AF9" w:rsidRDefault="00810AF9" w:rsidP="00810AF9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F9" w:rsidRPr="00810AF9" w:rsidRDefault="00810AF9" w:rsidP="00810AF9">
            <w:pPr>
              <w:spacing w:after="0"/>
              <w:ind w:left="135"/>
              <w:jc w:val="center"/>
            </w:pPr>
            <w:r w:rsidRPr="00810AF9">
              <w:rPr>
                <w:rFonts w:ascii="Times New Roman" w:hAnsi="Times New Roman"/>
                <w:color w:val="000000"/>
              </w:rPr>
              <w:t>Тема урока</w:t>
            </w:r>
          </w:p>
          <w:p w:rsidR="00810AF9" w:rsidRPr="00810AF9" w:rsidRDefault="00810AF9" w:rsidP="00810AF9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gridSpan w:val="3"/>
            <w:tcMar>
              <w:top w:w="50" w:type="dxa"/>
              <w:left w:w="100" w:type="dxa"/>
            </w:tcMar>
            <w:vAlign w:val="center"/>
          </w:tcPr>
          <w:p w:rsidR="00810AF9" w:rsidRPr="00810AF9" w:rsidRDefault="00810AF9" w:rsidP="00810AF9">
            <w:pPr>
              <w:spacing w:after="0"/>
              <w:jc w:val="center"/>
            </w:pPr>
            <w:r w:rsidRPr="00810AF9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10AF9" w:rsidRPr="00810AF9" w:rsidRDefault="00810AF9" w:rsidP="00810AF9">
            <w:pPr>
              <w:spacing w:after="0"/>
              <w:ind w:left="135"/>
              <w:jc w:val="center"/>
            </w:pPr>
            <w:r w:rsidRPr="00810AF9">
              <w:rPr>
                <w:rFonts w:ascii="Times New Roman" w:hAnsi="Times New Roman"/>
                <w:color w:val="000000"/>
              </w:rPr>
              <w:t>Дата изучения</w:t>
            </w:r>
          </w:p>
          <w:p w:rsidR="00810AF9" w:rsidRPr="00810AF9" w:rsidRDefault="00810AF9" w:rsidP="00810AF9">
            <w:pPr>
              <w:spacing w:after="0"/>
              <w:ind w:left="135"/>
              <w:jc w:val="center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F9" w:rsidRPr="00810AF9" w:rsidRDefault="00810AF9" w:rsidP="00810AF9">
            <w:pPr>
              <w:spacing w:after="0"/>
              <w:ind w:left="135"/>
              <w:jc w:val="center"/>
            </w:pPr>
            <w:r w:rsidRPr="00810AF9">
              <w:rPr>
                <w:rFonts w:ascii="Times New Roman" w:hAnsi="Times New Roman"/>
                <w:color w:val="000000"/>
              </w:rPr>
              <w:t>Электронные цифровые образовательные ресурсы</w:t>
            </w:r>
          </w:p>
          <w:p w:rsidR="00810AF9" w:rsidRPr="00810AF9" w:rsidRDefault="00810AF9" w:rsidP="00810AF9">
            <w:pPr>
              <w:spacing w:after="0"/>
              <w:ind w:left="135"/>
              <w:jc w:val="center"/>
            </w:pPr>
          </w:p>
        </w:tc>
        <w:tc>
          <w:tcPr>
            <w:tcW w:w="991" w:type="dxa"/>
            <w:vMerge w:val="restart"/>
            <w:textDirection w:val="btLr"/>
          </w:tcPr>
          <w:p w:rsidR="00810AF9" w:rsidRPr="00810AF9" w:rsidRDefault="00810AF9" w:rsidP="00810AF9">
            <w:pPr>
              <w:spacing w:after="0"/>
              <w:ind w:left="135" w:right="113"/>
              <w:jc w:val="center"/>
              <w:rPr>
                <w:rFonts w:ascii="Times New Roman" w:hAnsi="Times New Roman"/>
                <w:color w:val="000000"/>
              </w:rPr>
            </w:pPr>
            <w:r w:rsidRPr="00810AF9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810AF9" w:rsidTr="00207DB3">
        <w:trPr>
          <w:trHeight w:val="509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810AF9" w:rsidRDefault="00810AF9"/>
        </w:tc>
        <w:tc>
          <w:tcPr>
            <w:tcW w:w="5812" w:type="dxa"/>
            <w:vMerge/>
            <w:tcMar>
              <w:top w:w="50" w:type="dxa"/>
              <w:left w:w="100" w:type="dxa"/>
            </w:tcMar>
          </w:tcPr>
          <w:p w:rsidR="00810AF9" w:rsidRDefault="00810AF9"/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F9" w:rsidRPr="00810AF9" w:rsidRDefault="00810AF9" w:rsidP="00810AF9">
            <w:pPr>
              <w:spacing w:after="0"/>
              <w:ind w:left="135"/>
              <w:jc w:val="center"/>
              <w:rPr>
                <w:sz w:val="20"/>
              </w:rPr>
            </w:pPr>
            <w:r w:rsidRPr="00810AF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  <w:p w:rsidR="00810AF9" w:rsidRPr="00810AF9" w:rsidRDefault="00810AF9" w:rsidP="00810AF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F9" w:rsidRPr="00810AF9" w:rsidRDefault="00810AF9" w:rsidP="00810AF9">
            <w:pPr>
              <w:spacing w:after="0"/>
              <w:ind w:left="135"/>
              <w:jc w:val="center"/>
              <w:rPr>
                <w:sz w:val="20"/>
              </w:rPr>
            </w:pPr>
            <w:r w:rsidRPr="00810AF9">
              <w:rPr>
                <w:rFonts w:ascii="Times New Roman" w:hAnsi="Times New Roman"/>
                <w:color w:val="000000"/>
                <w:sz w:val="20"/>
              </w:rPr>
              <w:t>Контрольные работы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F9" w:rsidRPr="00810AF9" w:rsidRDefault="00810AF9" w:rsidP="00810AF9">
            <w:pPr>
              <w:spacing w:after="0"/>
              <w:ind w:left="135"/>
              <w:jc w:val="center"/>
              <w:rPr>
                <w:sz w:val="20"/>
              </w:rPr>
            </w:pPr>
            <w:r w:rsidRPr="00810AF9">
              <w:rPr>
                <w:rFonts w:ascii="Times New Roman" w:hAnsi="Times New Roman"/>
                <w:color w:val="000000"/>
                <w:sz w:val="20"/>
              </w:rPr>
              <w:t>Практические работы</w:t>
            </w:r>
          </w:p>
          <w:p w:rsidR="00810AF9" w:rsidRPr="00810AF9" w:rsidRDefault="00810AF9" w:rsidP="00810AF9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F9" w:rsidRDefault="00810AF9"/>
        </w:tc>
        <w:tc>
          <w:tcPr>
            <w:tcW w:w="3544" w:type="dxa"/>
            <w:vMerge/>
            <w:tcMar>
              <w:top w:w="50" w:type="dxa"/>
              <w:left w:w="100" w:type="dxa"/>
            </w:tcMar>
          </w:tcPr>
          <w:p w:rsidR="00810AF9" w:rsidRDefault="00810AF9"/>
        </w:tc>
        <w:tc>
          <w:tcPr>
            <w:tcW w:w="991" w:type="dxa"/>
            <w:vMerge/>
          </w:tcPr>
          <w:p w:rsidR="00810AF9" w:rsidRDefault="00810AF9"/>
        </w:tc>
      </w:tr>
      <w:tr w:rsidR="00810AF9" w:rsidTr="00207DB3">
        <w:trPr>
          <w:trHeight w:val="144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810AF9" w:rsidRDefault="00810AF9"/>
        </w:tc>
        <w:tc>
          <w:tcPr>
            <w:tcW w:w="5812" w:type="dxa"/>
            <w:vMerge/>
            <w:tcMar>
              <w:top w:w="50" w:type="dxa"/>
              <w:left w:w="100" w:type="dxa"/>
            </w:tcMar>
          </w:tcPr>
          <w:p w:rsidR="00810AF9" w:rsidRDefault="00810AF9"/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810AF9" w:rsidRPr="00810AF9" w:rsidRDefault="00810AF9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810AF9" w:rsidRPr="00810AF9" w:rsidRDefault="00810AF9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810AF9" w:rsidRPr="00810AF9" w:rsidRDefault="00810AF9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10AF9" w:rsidRPr="00810AF9" w:rsidRDefault="00810AF9" w:rsidP="00810AF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10AF9">
              <w:rPr>
                <w:rFonts w:ascii="Times New Roman" w:hAnsi="Times New Roman"/>
                <w:color w:val="000000"/>
              </w:rPr>
              <w:t>По плану</w:t>
            </w:r>
          </w:p>
        </w:tc>
        <w:tc>
          <w:tcPr>
            <w:tcW w:w="1205" w:type="dxa"/>
            <w:tcBorders>
              <w:top w:val="nil"/>
            </w:tcBorders>
          </w:tcPr>
          <w:p w:rsidR="00810AF9" w:rsidRPr="00810AF9" w:rsidRDefault="00810AF9" w:rsidP="00810AF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10AF9">
              <w:rPr>
                <w:rFonts w:ascii="Times New Roman" w:hAnsi="Times New Roman"/>
                <w:color w:val="000000"/>
              </w:rPr>
              <w:t>По факту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</w:tcPr>
          <w:p w:rsidR="00810AF9" w:rsidRDefault="00810AF9"/>
        </w:tc>
        <w:tc>
          <w:tcPr>
            <w:tcW w:w="991" w:type="dxa"/>
            <w:vMerge/>
          </w:tcPr>
          <w:p w:rsidR="00810AF9" w:rsidRDefault="00810AF9"/>
        </w:tc>
      </w:tr>
      <w:tr w:rsidR="00810AF9" w:rsidTr="00207DB3">
        <w:trPr>
          <w:trHeight w:val="603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810AF9" w:rsidRDefault="00810AF9"/>
        </w:tc>
        <w:tc>
          <w:tcPr>
            <w:tcW w:w="5812" w:type="dxa"/>
            <w:vMerge/>
            <w:tcMar>
              <w:top w:w="50" w:type="dxa"/>
              <w:left w:w="100" w:type="dxa"/>
            </w:tcMar>
          </w:tcPr>
          <w:p w:rsidR="00810AF9" w:rsidRDefault="00810AF9"/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810AF9" w:rsidRPr="00810AF9" w:rsidRDefault="00810AF9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810AF9" w:rsidRPr="00810AF9" w:rsidRDefault="00810AF9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810AF9" w:rsidRPr="00810AF9" w:rsidRDefault="00810AF9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10AF9" w:rsidRPr="00810AF9" w:rsidRDefault="00810AF9" w:rsidP="00810AF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810AF9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1205" w:type="dxa"/>
            <w:tcBorders>
              <w:top w:val="nil"/>
            </w:tcBorders>
          </w:tcPr>
          <w:p w:rsidR="00810AF9" w:rsidRPr="00810AF9" w:rsidRDefault="00810AF9" w:rsidP="00810A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10AF9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</w:tcPr>
          <w:p w:rsidR="00810AF9" w:rsidRDefault="00810AF9"/>
        </w:tc>
        <w:tc>
          <w:tcPr>
            <w:tcW w:w="991" w:type="dxa"/>
            <w:vMerge/>
          </w:tcPr>
          <w:p w:rsidR="00810AF9" w:rsidRDefault="00810AF9"/>
        </w:tc>
      </w:tr>
      <w:tr w:rsidR="004E4F7F" w:rsidTr="00207DB3">
        <w:trPr>
          <w:trHeight w:val="356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</w:tcPr>
          <w:p w:rsidR="004E4F7F" w:rsidRPr="009A32A5" w:rsidRDefault="004E4F7F" w:rsidP="00665B64">
            <w:pPr>
              <w:rPr>
                <w:sz w:val="28"/>
                <w:szCs w:val="28"/>
              </w:rPr>
            </w:pPr>
            <w:r w:rsidRPr="009A32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9A32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32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Теоретические основы органической химии (8 часов)</w:t>
            </w:r>
          </w:p>
        </w:tc>
      </w:tr>
      <w:tr w:rsidR="00810AF9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</w:pPr>
            <w:bookmarkStart w:id="8" w:name="_GoBack" w:colFirst="2" w:colLast="3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10AF9" w:rsidRDefault="00810AF9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10AF9" w:rsidRDefault="008427CB">
            <w:pPr>
              <w:spacing w:after="0"/>
              <w:ind w:left="135"/>
            </w:pPr>
            <w:r>
              <w:t>04.09</w:t>
            </w:r>
          </w:p>
        </w:tc>
        <w:tc>
          <w:tcPr>
            <w:tcW w:w="1205" w:type="dxa"/>
            <w:vAlign w:val="center"/>
          </w:tcPr>
          <w:p w:rsidR="00810AF9" w:rsidRDefault="00810AF9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</w:pPr>
          </w:p>
        </w:tc>
        <w:tc>
          <w:tcPr>
            <w:tcW w:w="991" w:type="dxa"/>
          </w:tcPr>
          <w:p w:rsidR="00810AF9" w:rsidRDefault="00810AF9">
            <w:pPr>
              <w:spacing w:after="0"/>
              <w:ind w:left="135"/>
            </w:pPr>
          </w:p>
        </w:tc>
      </w:tr>
      <w:tr w:rsidR="00810AF9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10AF9" w:rsidRDefault="00810AF9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10AF9" w:rsidRDefault="008427CB">
            <w:pPr>
              <w:spacing w:after="0"/>
              <w:ind w:left="135"/>
            </w:pPr>
            <w:r>
              <w:t>04.09</w:t>
            </w:r>
          </w:p>
        </w:tc>
        <w:tc>
          <w:tcPr>
            <w:tcW w:w="1205" w:type="dxa"/>
            <w:vAlign w:val="center"/>
          </w:tcPr>
          <w:p w:rsidR="00810AF9" w:rsidRDefault="00810AF9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</w:pPr>
          </w:p>
        </w:tc>
        <w:tc>
          <w:tcPr>
            <w:tcW w:w="991" w:type="dxa"/>
          </w:tcPr>
          <w:p w:rsidR="00810AF9" w:rsidRDefault="00810AF9">
            <w:pPr>
              <w:spacing w:after="0"/>
              <w:ind w:left="135"/>
            </w:pPr>
          </w:p>
        </w:tc>
      </w:tr>
      <w:tr w:rsidR="00810AF9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810AF9" w:rsidRDefault="00810AF9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10AF9" w:rsidRDefault="008427CB">
            <w:pPr>
              <w:spacing w:after="0"/>
              <w:ind w:left="135"/>
            </w:pPr>
            <w:r>
              <w:t>06.09</w:t>
            </w:r>
          </w:p>
        </w:tc>
        <w:tc>
          <w:tcPr>
            <w:tcW w:w="1205" w:type="dxa"/>
            <w:vAlign w:val="center"/>
          </w:tcPr>
          <w:p w:rsidR="00810AF9" w:rsidRDefault="00810AF9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</w:pPr>
          </w:p>
        </w:tc>
        <w:tc>
          <w:tcPr>
            <w:tcW w:w="991" w:type="dxa"/>
          </w:tcPr>
          <w:p w:rsidR="00810AF9" w:rsidRDefault="00810AF9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11.09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11.09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13.09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18.09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18.09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9A32A5" w:rsidTr="00207DB3">
        <w:trPr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9A32A5" w:rsidRPr="009A32A5" w:rsidRDefault="009A32A5" w:rsidP="00665B6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2.Углеводороды</w:t>
            </w:r>
            <w:r w:rsidR="00207DB3">
              <w:rPr>
                <w:b/>
                <w:sz w:val="28"/>
                <w:szCs w:val="28"/>
              </w:rPr>
              <w:t xml:space="preserve"> (35 часов)</w:t>
            </w:r>
          </w:p>
          <w:p w:rsidR="009A32A5" w:rsidRPr="009A32A5" w:rsidRDefault="009A32A5" w:rsidP="009A32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20.09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25.09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природе. 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25.09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27.09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 по массовым долям атомов элементов, входящих в его состав. 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02.10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номенклатура, электронное и пространственное строение молекул. Структурная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02.10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Правило Марковникова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04.10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09.10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09.10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11.10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сопряжённые, изолированные,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кумулированные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Особенности электронного строения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16.10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16.10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18.10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23.10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23.10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25.10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08.11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задач: расчёты по уравнению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13.11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13.11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15.11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реакции замещения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20.11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20.11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ирола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22.11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27.11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27.11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29.11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04.12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04.12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06.12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Нефть и способы её переработки. Применение продуктов переработки нефти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11.12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11.12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8427CB">
            <w:pPr>
              <w:spacing w:after="0"/>
              <w:ind w:left="135"/>
            </w:pPr>
            <w:r>
              <w:t>13.12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Взаимодействие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дигалогеналканов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магнием и цинком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18.12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18.12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20.12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207DB3" w:rsidTr="000E3AF5">
        <w:trPr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207DB3" w:rsidRPr="00207DB3" w:rsidRDefault="00207DB3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207DB3">
              <w:rPr>
                <w:b/>
                <w:sz w:val="28"/>
                <w:szCs w:val="28"/>
              </w:rPr>
              <w:t>Раздел 3.</w:t>
            </w:r>
            <w:r>
              <w:rPr>
                <w:b/>
                <w:sz w:val="28"/>
                <w:szCs w:val="28"/>
              </w:rPr>
              <w:t xml:space="preserve">  Кислородосодержащие органические соединения</w:t>
            </w:r>
            <w:r w:rsidR="00665B64">
              <w:rPr>
                <w:b/>
                <w:sz w:val="28"/>
                <w:szCs w:val="28"/>
              </w:rPr>
              <w:t xml:space="preserve"> (41 час</w:t>
            </w:r>
            <w:proofErr w:type="gramStart"/>
            <w:r w:rsidR="00665B64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25.12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25.12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27.12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10.01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15.01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15.01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17.01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22.01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22.01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24.01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29.01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29.01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31.01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05.02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05.02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07.02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12.02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12.02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14.02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гидроксикарбоновых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кислот. Представители высших карбоновых кислот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19.02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A41046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41046" w:rsidRDefault="00A41046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41046" w:rsidRDefault="00E805F5">
            <w:pPr>
              <w:spacing w:after="0"/>
              <w:ind w:left="135"/>
            </w:pPr>
            <w:r>
              <w:t>19.02</w:t>
            </w:r>
          </w:p>
        </w:tc>
        <w:tc>
          <w:tcPr>
            <w:tcW w:w="1205" w:type="dxa"/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A41046" w:rsidRDefault="00A41046">
            <w:pPr>
              <w:spacing w:after="0"/>
              <w:ind w:left="135"/>
            </w:pPr>
          </w:p>
        </w:tc>
        <w:tc>
          <w:tcPr>
            <w:tcW w:w="991" w:type="dxa"/>
          </w:tcPr>
          <w:p w:rsidR="00A41046" w:rsidRDefault="00A41046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21.02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26.02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26.02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28.02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Решение экспериментальных задач по теме "Карбоновые кислоты. Сложные эфиры"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04.03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04.03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06.03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11.03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11.03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13.03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18.03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углеводов и классификация углеводов (мон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и полисахариды)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18.03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Моносахариды: физические свойства и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20.03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01.04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01.04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03.04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08.04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теоретически возможного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08.04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10.04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15.04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665B64" w:rsidTr="000E3AF5">
        <w:trPr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665B64" w:rsidRPr="00665B64" w:rsidRDefault="00665B64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665B64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4.Азотосодержащие органические соединения (12 часов</w:t>
            </w:r>
            <w:proofErr w:type="gramStart"/>
            <w:r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15.04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17.04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22.04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22.04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свойства. Отдельные представители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E805F5">
            <w:pPr>
              <w:spacing w:after="0"/>
              <w:ind w:left="135"/>
            </w:pPr>
            <w:r>
              <w:t>24.04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аминокислот, их биологическое значение аминокислот. Синтез и гидролиз пептидов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29.04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29.04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06.05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Азотсодержащие гетероциклические соединения. Нуклеиновые кислоты: состав,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биологическая роль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06.05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08.05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13.05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13.05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665B64" w:rsidTr="000E3AF5">
        <w:trPr>
          <w:trHeight w:val="144"/>
          <w:tblCellSpacing w:w="20" w:type="nil"/>
        </w:trPr>
        <w:tc>
          <w:tcPr>
            <w:tcW w:w="15551" w:type="dxa"/>
            <w:gridSpan w:val="9"/>
            <w:tcMar>
              <w:top w:w="50" w:type="dxa"/>
              <w:left w:w="100" w:type="dxa"/>
            </w:tcMar>
            <w:vAlign w:val="center"/>
          </w:tcPr>
          <w:p w:rsidR="00665B64" w:rsidRPr="00665B64" w:rsidRDefault="00665B64">
            <w:pPr>
              <w:spacing w:after="0"/>
              <w:ind w:left="13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5. Высокомолекулярные соединения</w:t>
            </w: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—п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олимеризация и поликонденсация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15.05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20.05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Эластомеры: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синтетические каучуки. Резина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20.05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22.05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27.05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4E4F7F" w:rsidTr="00207D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4E4F7F" w:rsidRDefault="004E4F7F" w:rsidP="00810A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  <w:jc w:val="center"/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4F7F" w:rsidRDefault="000C4441">
            <w:pPr>
              <w:spacing w:after="0"/>
              <w:ind w:left="135"/>
            </w:pPr>
            <w:r>
              <w:t>27.05</w:t>
            </w:r>
          </w:p>
        </w:tc>
        <w:tc>
          <w:tcPr>
            <w:tcW w:w="1205" w:type="dxa"/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4E4F7F" w:rsidRDefault="004E4F7F">
            <w:pPr>
              <w:spacing w:after="0"/>
              <w:ind w:left="135"/>
            </w:pPr>
          </w:p>
        </w:tc>
        <w:tc>
          <w:tcPr>
            <w:tcW w:w="991" w:type="dxa"/>
          </w:tcPr>
          <w:p w:rsidR="004E4F7F" w:rsidRDefault="004E4F7F">
            <w:pPr>
              <w:spacing w:after="0"/>
              <w:ind w:left="135"/>
            </w:pPr>
          </w:p>
        </w:tc>
      </w:tr>
      <w:tr w:rsidR="00810AF9" w:rsidTr="00207DB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810AF9" w:rsidRDefault="00810A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Pr="004E4F7F" w:rsidRDefault="00810AF9">
            <w:pPr>
              <w:spacing w:after="0"/>
              <w:ind w:left="135"/>
              <w:jc w:val="center"/>
              <w:rPr>
                <w:sz w:val="20"/>
              </w:rPr>
            </w:pPr>
            <w:r w:rsidRPr="004E4F7F">
              <w:rPr>
                <w:rFonts w:ascii="Times New Roman" w:hAnsi="Times New Roman"/>
                <w:color w:val="000000"/>
                <w:sz w:val="20"/>
              </w:rPr>
              <w:t xml:space="preserve"> 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Pr="004E4F7F" w:rsidRDefault="00810AF9">
            <w:pPr>
              <w:spacing w:after="0"/>
              <w:ind w:left="135"/>
              <w:jc w:val="center"/>
              <w:rPr>
                <w:sz w:val="20"/>
              </w:rPr>
            </w:pPr>
            <w:r w:rsidRPr="004E4F7F">
              <w:rPr>
                <w:rFonts w:ascii="Times New Roman" w:hAnsi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AF9" w:rsidRPr="004E4F7F" w:rsidRDefault="00810AF9">
            <w:pPr>
              <w:spacing w:after="0"/>
              <w:ind w:left="135"/>
              <w:jc w:val="center"/>
              <w:rPr>
                <w:sz w:val="20"/>
              </w:rPr>
            </w:pPr>
            <w:r w:rsidRPr="004E4F7F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5954" w:type="dxa"/>
            <w:gridSpan w:val="3"/>
            <w:tcMar>
              <w:top w:w="50" w:type="dxa"/>
              <w:left w:w="100" w:type="dxa"/>
            </w:tcMar>
            <w:vAlign w:val="center"/>
          </w:tcPr>
          <w:p w:rsidR="00810AF9" w:rsidRDefault="00810AF9"/>
        </w:tc>
        <w:tc>
          <w:tcPr>
            <w:tcW w:w="991" w:type="dxa"/>
          </w:tcPr>
          <w:p w:rsidR="00810AF9" w:rsidRDefault="00810AF9"/>
        </w:tc>
      </w:tr>
      <w:bookmarkEnd w:id="8"/>
    </w:tbl>
    <w:p w:rsidR="00FD181E" w:rsidRDefault="00FD181E">
      <w:pPr>
        <w:sectPr w:rsidR="00FD181E" w:rsidSect="00810AF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D181E" w:rsidRDefault="00C208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D181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81E" w:rsidRDefault="00FD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81E" w:rsidRDefault="00FD181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81E" w:rsidRDefault="00FD1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81E" w:rsidRDefault="00FD1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81E" w:rsidRDefault="00FD181E"/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(s-, p-, d-, f-элементы)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атомным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связи. Механизмы образования ковалентной связи. 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Истинные растворы: насыщенные и ненасыщенные, растворимость. 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химической реакции, её зависимость от различных факторов. 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Степень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Среда водных растворов. Водородный показатель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электронного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электонно-ионного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неметаллов в Периодической системе химических элементов Д. И. Менделеева и особенности строения их атомов. 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Водород: получение, физические и химические свойства. 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Кислород: лабораторные и промышленные способы получения, физические и химические свойства. 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"Сера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азота и его соединений. 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Фосфиды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фосфора и его соединений. 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фосфор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углерода(II), оксид углерода(IV),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 кремния(IV), кремниевая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IIA-группы Периодической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алюминия,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меди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81E" w:rsidRDefault="00FD181E">
            <w:pPr>
              <w:spacing w:after="0"/>
              <w:ind w:left="135"/>
            </w:pPr>
          </w:p>
        </w:tc>
      </w:tr>
      <w:tr w:rsidR="00FD1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81E" w:rsidRDefault="00C20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81E" w:rsidRDefault="00FD181E"/>
        </w:tc>
      </w:tr>
    </w:tbl>
    <w:p w:rsidR="00FD181E" w:rsidRDefault="00FD181E">
      <w:pPr>
        <w:sectPr w:rsidR="00FD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81E" w:rsidRDefault="00FD181E">
      <w:pPr>
        <w:sectPr w:rsidR="00FD1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81E" w:rsidRDefault="00C20869">
      <w:pPr>
        <w:spacing w:after="0"/>
        <w:ind w:left="120"/>
      </w:pPr>
      <w:bookmarkStart w:id="9" w:name="block-233902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181E" w:rsidRDefault="00C208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181E" w:rsidRDefault="00C208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181E" w:rsidRDefault="00C208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181E" w:rsidRDefault="00C208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181E" w:rsidRDefault="00C208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181E" w:rsidRDefault="00C208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181E" w:rsidRDefault="00FD181E">
      <w:pPr>
        <w:spacing w:after="0"/>
        <w:ind w:left="120"/>
      </w:pPr>
    </w:p>
    <w:p w:rsidR="00FD181E" w:rsidRDefault="00C208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181E" w:rsidRDefault="00C208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181E" w:rsidRDefault="00FD181E">
      <w:pPr>
        <w:sectPr w:rsidR="00FD181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20869" w:rsidRDefault="00C20869"/>
    <w:sectPr w:rsidR="00C20869" w:rsidSect="00BE0D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11F"/>
    <w:multiLevelType w:val="multilevel"/>
    <w:tmpl w:val="ABCE7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E973A0"/>
    <w:multiLevelType w:val="multilevel"/>
    <w:tmpl w:val="01963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CD3E9C"/>
    <w:multiLevelType w:val="multilevel"/>
    <w:tmpl w:val="2DFCA9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D57E0"/>
    <w:multiLevelType w:val="multilevel"/>
    <w:tmpl w:val="ECAE6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81E"/>
    <w:rsid w:val="000C4441"/>
    <w:rsid w:val="000E3AF5"/>
    <w:rsid w:val="00106DA2"/>
    <w:rsid w:val="00207DB3"/>
    <w:rsid w:val="0024272A"/>
    <w:rsid w:val="003355FB"/>
    <w:rsid w:val="004E4F7F"/>
    <w:rsid w:val="00557E81"/>
    <w:rsid w:val="005A65A8"/>
    <w:rsid w:val="00665B64"/>
    <w:rsid w:val="00810AF9"/>
    <w:rsid w:val="008427CB"/>
    <w:rsid w:val="009A32A5"/>
    <w:rsid w:val="00A41046"/>
    <w:rsid w:val="00B24EB4"/>
    <w:rsid w:val="00BE0D3D"/>
    <w:rsid w:val="00BE3573"/>
    <w:rsid w:val="00C20869"/>
    <w:rsid w:val="00E805F5"/>
    <w:rsid w:val="00E91D9B"/>
    <w:rsid w:val="00EB21A0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0" w:qFormat="1"/>
  </w:latentStyles>
  <w:style w:type="paragraph" w:default="1" w:styleId="a">
    <w:name w:val="Normal"/>
    <w:qFormat/>
    <w:rsid w:val="00BE0D3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0D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0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24272A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24272A"/>
    <w:rPr>
      <w:rFonts w:ascii="Calibri" w:eastAsia="Times New Roman" w:hAnsi="Calibri" w:cs="Times New Roman"/>
    </w:rPr>
  </w:style>
  <w:style w:type="paragraph" w:styleId="af0">
    <w:name w:val="No Spacing"/>
    <w:uiPriority w:val="1"/>
    <w:qFormat/>
    <w:rsid w:val="0024272A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qFormat/>
    <w:rsid w:val="0024272A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47</Pages>
  <Words>12646</Words>
  <Characters>72088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Спиридонова</dc:creator>
  <cp:lastModifiedBy>user</cp:lastModifiedBy>
  <cp:revision>12</cp:revision>
  <dcterms:created xsi:type="dcterms:W3CDTF">2023-09-26T14:27:00Z</dcterms:created>
  <dcterms:modified xsi:type="dcterms:W3CDTF">2023-11-06T07:02:00Z</dcterms:modified>
</cp:coreProperties>
</file>